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DC" w:rsidRPr="0042688B" w:rsidRDefault="002915DC" w:rsidP="0042688B">
      <w:pPr>
        <w:pStyle w:val="Heading2"/>
        <w:numPr>
          <w:ilvl w:val="0"/>
          <w:numId w:val="0"/>
        </w:numPr>
        <w:rPr>
          <w:rFonts w:ascii="Arial Black" w:hAnsi="Arial Black" w:cs="Arial"/>
          <w:color w:val="004C6C"/>
          <w:sz w:val="40"/>
          <w:szCs w:val="26"/>
        </w:rPr>
      </w:pPr>
      <w:bookmarkStart w:id="0" w:name="_GoBack"/>
      <w:bookmarkEnd w:id="0"/>
      <w:r w:rsidRPr="0042688B">
        <w:rPr>
          <w:rFonts w:ascii="Arial Black" w:hAnsi="Arial Black" w:cs="Arial"/>
          <w:color w:val="004C6C"/>
          <w:sz w:val="40"/>
          <w:szCs w:val="26"/>
        </w:rPr>
        <w:t>Success Metrics Checklist</w:t>
      </w:r>
    </w:p>
    <w:p w:rsidR="002915DC" w:rsidRDefault="002915DC" w:rsidP="002915DC">
      <w:pPr>
        <w:keepNext w:val="0"/>
      </w:pPr>
      <w:r w:rsidRPr="0042688B">
        <w:rPr>
          <w:rFonts w:ascii="Arial Black" w:hAnsi="Arial Black" w:cs="Arial"/>
          <w:b/>
          <w:color w:val="00B5DF"/>
          <w:sz w:val="24"/>
          <w:szCs w:val="26"/>
          <w:lang w:eastAsia="en-CA"/>
        </w:rPr>
        <w:t xml:space="preserve">Use the following table to identify which success metrics you will use </w:t>
      </w:r>
      <w:r w:rsidR="0042688B" w:rsidRPr="0042688B">
        <w:rPr>
          <w:rFonts w:ascii="Arial Black" w:hAnsi="Arial Black" w:cs="Arial"/>
          <w:b/>
          <w:color w:val="00B5DF"/>
          <w:sz w:val="24"/>
          <w:szCs w:val="26"/>
          <w:lang w:eastAsia="en-CA"/>
        </w:rPr>
        <w:t>during your campaign.</w:t>
      </w:r>
      <w:r w:rsidR="0042688B">
        <w:t xml:space="preserve"> </w:t>
      </w:r>
    </w:p>
    <w:p w:rsidR="0042688B" w:rsidRPr="00CA4062" w:rsidRDefault="0042688B" w:rsidP="002915DC">
      <w:pPr>
        <w:keepNext w:val="0"/>
      </w:pPr>
    </w:p>
    <w:tbl>
      <w:tblPr>
        <w:tblW w:w="9483" w:type="dxa"/>
        <w:tblInd w:w="9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1008"/>
        <w:gridCol w:w="8475"/>
      </w:tblGrid>
      <w:tr w:rsidR="002915DC" w:rsidRPr="0042688B" w:rsidTr="0042688B">
        <w:trPr>
          <w:trHeight w:val="288"/>
        </w:trPr>
        <w:tc>
          <w:tcPr>
            <w:tcW w:w="1008" w:type="dxa"/>
            <w:shd w:val="clear" w:color="auto" w:fill="004C6C"/>
          </w:tcPr>
          <w:p w:rsidR="002915DC" w:rsidRPr="0042688B" w:rsidRDefault="002915DC" w:rsidP="00ED6EA8">
            <w:pPr>
              <w:keepNext w:val="0"/>
              <w:spacing w:after="0"/>
              <w:rPr>
                <w:rFonts w:ascii="Arial" w:hAnsi="Arial" w:cs="Arial"/>
                <w:b/>
                <w:color w:val="FFFFFF"/>
              </w:rPr>
            </w:pPr>
            <w:r w:rsidRPr="0042688B">
              <w:rPr>
                <w:rFonts w:ascii="Arial" w:hAnsi="Arial" w:cs="Arial"/>
                <w:b/>
                <w:color w:val="FFFFFF"/>
              </w:rPr>
              <w:t>Yes/No</w:t>
            </w:r>
          </w:p>
        </w:tc>
        <w:tc>
          <w:tcPr>
            <w:tcW w:w="8475" w:type="dxa"/>
            <w:shd w:val="clear" w:color="auto" w:fill="004C6C"/>
            <w:noWrap/>
            <w:vAlign w:val="center"/>
            <w:hideMark/>
          </w:tcPr>
          <w:p w:rsidR="002915DC" w:rsidRPr="0042688B" w:rsidRDefault="002915DC" w:rsidP="00ED6EA8">
            <w:pPr>
              <w:keepNext w:val="0"/>
              <w:spacing w:after="0"/>
              <w:rPr>
                <w:rFonts w:ascii="Arial" w:hAnsi="Arial" w:cs="Arial"/>
                <w:b/>
                <w:color w:val="FFFFFF"/>
                <w:sz w:val="20"/>
                <w:lang w:eastAsia="en-CA"/>
              </w:rPr>
            </w:pPr>
            <w:r w:rsidRPr="0042688B">
              <w:rPr>
                <w:rFonts w:ascii="Arial" w:hAnsi="Arial" w:cs="Arial"/>
                <w:b/>
                <w:color w:val="FFFFFF"/>
              </w:rPr>
              <w:t xml:space="preserve"> Success Metric</w:t>
            </w:r>
          </w:p>
        </w:tc>
      </w:tr>
      <w:tr w:rsidR="002915DC" w:rsidRPr="0042688B" w:rsidTr="00ED6EA8">
        <w:trPr>
          <w:trHeight w:val="288"/>
        </w:trPr>
        <w:tc>
          <w:tcPr>
            <w:tcW w:w="1008"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p>
        </w:tc>
        <w:tc>
          <w:tcPr>
            <w:tcW w:w="8475"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r w:rsidRPr="0042688B">
              <w:rPr>
                <w:rFonts w:ascii="Arial" w:hAnsi="Arial" w:cs="Arial"/>
                <w:color w:val="000000"/>
                <w:sz w:val="20"/>
                <w:lang w:eastAsia="en-CA"/>
              </w:rPr>
              <w:t>Collect pre and post consumption data from electrical sub meters to determine energy savings.</w:t>
            </w:r>
          </w:p>
        </w:tc>
      </w:tr>
      <w:tr w:rsidR="002915DC" w:rsidRPr="0042688B" w:rsidTr="00ED6EA8">
        <w:trPr>
          <w:trHeight w:val="288"/>
        </w:trPr>
        <w:tc>
          <w:tcPr>
            <w:tcW w:w="1008"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p>
        </w:tc>
        <w:tc>
          <w:tcPr>
            <w:tcW w:w="8475"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r w:rsidRPr="0042688B">
              <w:rPr>
                <w:rFonts w:ascii="Arial" w:hAnsi="Arial" w:cs="Arial"/>
                <w:color w:val="000000"/>
                <w:sz w:val="20"/>
                <w:lang w:eastAsia="en-CA"/>
              </w:rPr>
              <w:t>Computers and monitors energy savings calculator spreadsheet (upon request from Prism).</w:t>
            </w:r>
          </w:p>
        </w:tc>
      </w:tr>
      <w:tr w:rsidR="002915DC" w:rsidRPr="0042688B" w:rsidTr="00ED6EA8">
        <w:trPr>
          <w:trHeight w:val="288"/>
        </w:trPr>
        <w:tc>
          <w:tcPr>
            <w:tcW w:w="1008"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p>
        </w:tc>
        <w:tc>
          <w:tcPr>
            <w:tcW w:w="8475"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r w:rsidRPr="0042688B">
              <w:rPr>
                <w:rFonts w:ascii="Arial" w:hAnsi="Arial" w:cs="Arial"/>
                <w:color w:val="000000"/>
                <w:sz w:val="20"/>
                <w:lang w:eastAsia="en-CA"/>
              </w:rPr>
              <w:t xml:space="preserve">Manual tally of computers and monitors left throughout campaign. </w:t>
            </w:r>
          </w:p>
        </w:tc>
      </w:tr>
      <w:tr w:rsidR="002915DC" w:rsidRPr="0042688B" w:rsidTr="00ED6EA8">
        <w:trPr>
          <w:trHeight w:val="288"/>
        </w:trPr>
        <w:tc>
          <w:tcPr>
            <w:tcW w:w="1008"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p>
        </w:tc>
        <w:tc>
          <w:tcPr>
            <w:tcW w:w="8475"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r w:rsidRPr="0042688B">
              <w:rPr>
                <w:rFonts w:ascii="Arial" w:hAnsi="Arial" w:cs="Arial"/>
                <w:color w:val="000000"/>
                <w:sz w:val="20"/>
                <w:lang w:eastAsia="en-CA"/>
              </w:rPr>
              <w:t xml:space="preserve">Calculate computer usage with energy tracking software. </w:t>
            </w:r>
          </w:p>
        </w:tc>
      </w:tr>
      <w:tr w:rsidR="002915DC" w:rsidRPr="0042688B" w:rsidTr="00ED6EA8">
        <w:trPr>
          <w:trHeight w:val="288"/>
        </w:trPr>
        <w:tc>
          <w:tcPr>
            <w:tcW w:w="1008"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p>
        </w:tc>
        <w:tc>
          <w:tcPr>
            <w:tcW w:w="8475"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r w:rsidRPr="0042688B">
              <w:rPr>
                <w:rFonts w:ascii="Arial" w:hAnsi="Arial" w:cs="Arial"/>
                <w:color w:val="000000"/>
                <w:sz w:val="20"/>
                <w:lang w:eastAsia="en-CA"/>
              </w:rPr>
              <w:t xml:space="preserve">Use a smart power bars with kilowatt-hour tracker. </w:t>
            </w:r>
          </w:p>
        </w:tc>
      </w:tr>
      <w:tr w:rsidR="002915DC" w:rsidRPr="0042688B" w:rsidTr="00ED6EA8">
        <w:trPr>
          <w:trHeight w:val="288"/>
        </w:trPr>
        <w:tc>
          <w:tcPr>
            <w:tcW w:w="1008"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p>
        </w:tc>
        <w:tc>
          <w:tcPr>
            <w:tcW w:w="8475"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r w:rsidRPr="0042688B">
              <w:rPr>
                <w:rFonts w:ascii="Arial" w:hAnsi="Arial" w:cs="Arial"/>
                <w:color w:val="000000"/>
                <w:sz w:val="20"/>
                <w:lang w:eastAsia="en-CA"/>
              </w:rPr>
              <w:t>Conduct pre and post campaign surveys with staff.</w:t>
            </w:r>
          </w:p>
        </w:tc>
      </w:tr>
      <w:tr w:rsidR="002915DC" w:rsidRPr="0042688B" w:rsidTr="00ED6EA8">
        <w:trPr>
          <w:trHeight w:val="288"/>
        </w:trPr>
        <w:tc>
          <w:tcPr>
            <w:tcW w:w="1008"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p>
        </w:tc>
        <w:tc>
          <w:tcPr>
            <w:tcW w:w="8475"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r w:rsidRPr="0042688B">
              <w:rPr>
                <w:rFonts w:ascii="Arial" w:hAnsi="Arial" w:cs="Arial"/>
                <w:color w:val="000000"/>
                <w:sz w:val="20"/>
                <w:lang w:eastAsia="en-CA"/>
              </w:rPr>
              <w:t>Take photos of campaign in action.</w:t>
            </w:r>
          </w:p>
        </w:tc>
      </w:tr>
      <w:tr w:rsidR="002915DC" w:rsidRPr="0042688B" w:rsidTr="00ED6EA8">
        <w:trPr>
          <w:trHeight w:val="288"/>
        </w:trPr>
        <w:tc>
          <w:tcPr>
            <w:tcW w:w="1008"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p>
        </w:tc>
        <w:tc>
          <w:tcPr>
            <w:tcW w:w="8475" w:type="dxa"/>
            <w:shd w:val="clear" w:color="auto" w:fill="F2F2F2" w:themeFill="background1" w:themeFillShade="F2"/>
          </w:tcPr>
          <w:p w:rsidR="002915DC" w:rsidRPr="0042688B" w:rsidRDefault="002915DC" w:rsidP="00ED6EA8">
            <w:pPr>
              <w:keepNext w:val="0"/>
              <w:spacing w:after="0"/>
              <w:rPr>
                <w:rFonts w:ascii="Arial" w:hAnsi="Arial" w:cs="Arial"/>
                <w:color w:val="000000"/>
                <w:sz w:val="20"/>
                <w:lang w:eastAsia="en-CA"/>
              </w:rPr>
            </w:pPr>
            <w:r w:rsidRPr="0042688B">
              <w:rPr>
                <w:rFonts w:ascii="Arial" w:hAnsi="Arial" w:cs="Arial"/>
                <w:color w:val="000000"/>
                <w:sz w:val="20"/>
                <w:lang w:eastAsia="en-CA"/>
              </w:rPr>
              <w:t xml:space="preserve">Interview office staff and management after the campaign to determine what worked well and what could be improved on for next time. Include the information you collect in communications materials then report back to your audience and stakeholders on campaign results and outcomes. </w:t>
            </w:r>
          </w:p>
        </w:tc>
      </w:tr>
    </w:tbl>
    <w:p w:rsidR="00D56B50" w:rsidRDefault="00D56B50"/>
    <w:sectPr w:rsidR="00D56B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855AF"/>
    <w:multiLevelType w:val="hybridMultilevel"/>
    <w:tmpl w:val="B8F2C124"/>
    <w:lvl w:ilvl="0" w:tplc="32C64938">
      <w:start w:val="1"/>
      <w:numFmt w:val="decimal"/>
      <w:pStyle w:val="Heading2"/>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E5"/>
    <w:rsid w:val="002915DC"/>
    <w:rsid w:val="0042688B"/>
    <w:rsid w:val="005016E5"/>
    <w:rsid w:val="00D56B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DC"/>
    <w:pPr>
      <w:keepNext/>
      <w:spacing w:after="120" w:line="240" w:lineRule="auto"/>
      <w:jc w:val="both"/>
    </w:pPr>
    <w:rPr>
      <w:rFonts w:ascii="Calibri" w:eastAsia="Times New Roman" w:hAnsi="Calibri" w:cs="Times New Roman"/>
      <w:color w:val="404040"/>
      <w:szCs w:val="20"/>
    </w:rPr>
  </w:style>
  <w:style w:type="paragraph" w:styleId="Heading2">
    <w:name w:val="heading 2"/>
    <w:basedOn w:val="Normal"/>
    <w:link w:val="Heading2Char"/>
    <w:qFormat/>
    <w:rsid w:val="002915DC"/>
    <w:pPr>
      <w:keepNext w:val="0"/>
      <w:numPr>
        <w:numId w:val="1"/>
      </w:numPr>
      <w:spacing w:before="240"/>
      <w:outlineLvl w:val="1"/>
    </w:pPr>
    <w:rPr>
      <w:rFonts w:ascii="Century Gothic" w:hAnsi="Century Gothic"/>
      <w:b/>
      <w:color w:val="808080"/>
      <w:sz w:val="32"/>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15DC"/>
    <w:rPr>
      <w:rFonts w:ascii="Century Gothic" w:eastAsia="Times New Roman" w:hAnsi="Century Gothic" w:cs="Times New Roman"/>
      <w:b/>
      <w:color w:val="808080"/>
      <w:sz w:val="32"/>
      <w:szCs w:val="2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DC"/>
    <w:pPr>
      <w:keepNext/>
      <w:spacing w:after="120" w:line="240" w:lineRule="auto"/>
      <w:jc w:val="both"/>
    </w:pPr>
    <w:rPr>
      <w:rFonts w:ascii="Calibri" w:eastAsia="Times New Roman" w:hAnsi="Calibri" w:cs="Times New Roman"/>
      <w:color w:val="404040"/>
      <w:szCs w:val="20"/>
    </w:rPr>
  </w:style>
  <w:style w:type="paragraph" w:styleId="Heading2">
    <w:name w:val="heading 2"/>
    <w:basedOn w:val="Normal"/>
    <w:link w:val="Heading2Char"/>
    <w:qFormat/>
    <w:rsid w:val="002915DC"/>
    <w:pPr>
      <w:keepNext w:val="0"/>
      <w:numPr>
        <w:numId w:val="1"/>
      </w:numPr>
      <w:spacing w:before="240"/>
      <w:outlineLvl w:val="1"/>
    </w:pPr>
    <w:rPr>
      <w:rFonts w:ascii="Century Gothic" w:hAnsi="Century Gothic"/>
      <w:b/>
      <w:color w:val="808080"/>
      <w:sz w:val="32"/>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15DC"/>
    <w:rPr>
      <w:rFonts w:ascii="Century Gothic" w:eastAsia="Times New Roman" w:hAnsi="Century Gothic" w:cs="Times New Roman"/>
      <w:b/>
      <w:color w:val="808080"/>
      <w:sz w:val="32"/>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2DE38FD083BF40BFF80045247AB8D2" ma:contentTypeVersion="2" ma:contentTypeDescription="Create a new document." ma:contentTypeScope="" ma:versionID="00925d6ba13c3507d131b307110d86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91275-D691-4EFF-834B-517FA6F3068F}"/>
</file>

<file path=customXml/itemProps2.xml><?xml version="1.0" encoding="utf-8"?>
<ds:datastoreItem xmlns:ds="http://schemas.openxmlformats.org/officeDocument/2006/customXml" ds:itemID="{16A8DBF8-A957-44FF-97FF-F2C550E940FB}"/>
</file>

<file path=customXml/itemProps3.xml><?xml version="1.0" encoding="utf-8"?>
<ds:datastoreItem xmlns:ds="http://schemas.openxmlformats.org/officeDocument/2006/customXml" ds:itemID="{C298DDA4-9582-415E-803C-AD5EEFCF3CE5}"/>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Ocampo</dc:creator>
  <cp:keywords/>
  <dc:description/>
  <cp:lastModifiedBy>Meghan Woods</cp:lastModifiedBy>
  <cp:revision>3</cp:revision>
  <dcterms:created xsi:type="dcterms:W3CDTF">2016-08-09T22:15:00Z</dcterms:created>
  <dcterms:modified xsi:type="dcterms:W3CDTF">2016-08-24T22:57:00Z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0x010100382DE38FD083BF40BFF80045247AB8D2</vt:lpwstr>
  </property>
</Properties>
</file>